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2221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4174FEA4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4059AB53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4B0E6F83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03D8BEB3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2D187ECB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1FC4FA34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62BF692A" w14:textId="77777777" w:rsidR="00534690" w:rsidRPr="009201E0" w:rsidRDefault="00BD6CAC" w:rsidP="00534690">
      <w:pPr>
        <w:jc w:val="center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>Ancient Religious Art</w:t>
      </w:r>
    </w:p>
    <w:p w14:paraId="64326D03" w14:textId="77777777" w:rsidR="00534690" w:rsidRPr="009201E0" w:rsidRDefault="00534690" w:rsidP="00534690">
      <w:pPr>
        <w:jc w:val="center"/>
        <w:rPr>
          <w:rFonts w:cs="Times New Roman"/>
          <w:szCs w:val="24"/>
        </w:rPr>
      </w:pPr>
    </w:p>
    <w:p w14:paraId="7D8CF67C" w14:textId="77777777" w:rsidR="00534690" w:rsidRPr="009201E0" w:rsidRDefault="00BD6CAC" w:rsidP="00534690">
      <w:pPr>
        <w:jc w:val="center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>Student’s Name</w:t>
      </w:r>
    </w:p>
    <w:p w14:paraId="23D8F08E" w14:textId="77777777" w:rsidR="00534690" w:rsidRPr="009201E0" w:rsidRDefault="00BD6CAC" w:rsidP="00534690">
      <w:pPr>
        <w:jc w:val="center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>Institutional Affiliations</w:t>
      </w:r>
    </w:p>
    <w:p w14:paraId="549134A7" w14:textId="77777777" w:rsidR="00B6384D" w:rsidRPr="009201E0" w:rsidRDefault="00BD6CAC" w:rsidP="00534690">
      <w:pPr>
        <w:jc w:val="center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>Date</w:t>
      </w:r>
      <w:r w:rsidRPr="009201E0">
        <w:rPr>
          <w:rFonts w:cs="Times New Roman"/>
          <w:szCs w:val="24"/>
        </w:rPr>
        <w:br w:type="page"/>
      </w:r>
    </w:p>
    <w:p w14:paraId="619DC5EE" w14:textId="77777777" w:rsidR="00534690" w:rsidRPr="009201E0" w:rsidRDefault="00BD6CAC" w:rsidP="00534690">
      <w:pPr>
        <w:jc w:val="center"/>
        <w:rPr>
          <w:rFonts w:cs="Times New Roman"/>
          <w:b/>
          <w:bCs/>
          <w:szCs w:val="24"/>
        </w:rPr>
      </w:pPr>
      <w:r w:rsidRPr="009201E0">
        <w:rPr>
          <w:rFonts w:cs="Times New Roman"/>
          <w:b/>
          <w:bCs/>
          <w:szCs w:val="24"/>
        </w:rPr>
        <w:lastRenderedPageBreak/>
        <w:t>Ancient Religious Art</w:t>
      </w:r>
    </w:p>
    <w:p w14:paraId="7CBF1E70" w14:textId="77777777" w:rsidR="00534690" w:rsidRPr="009201E0" w:rsidRDefault="00BD6CAC" w:rsidP="0011608D">
      <w:pPr>
        <w:ind w:firstLine="720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 xml:space="preserve">There </w:t>
      </w:r>
      <w:r w:rsidR="00EB1CD3" w:rsidRPr="009201E0">
        <w:rPr>
          <w:rFonts w:cs="Times New Roman"/>
          <w:szCs w:val="24"/>
        </w:rPr>
        <w:t>is</w:t>
      </w:r>
      <w:r w:rsidRPr="009201E0">
        <w:rPr>
          <w:rFonts w:cs="Times New Roman"/>
          <w:szCs w:val="24"/>
        </w:rPr>
        <w:t xml:space="preserve"> an ancient art that existed in the period between 1CE to 1300CE. </w:t>
      </w:r>
      <w:r w:rsidR="00EB1CD3" w:rsidRPr="009201E0">
        <w:rPr>
          <w:rFonts w:cs="Times New Roman"/>
          <w:szCs w:val="24"/>
        </w:rPr>
        <w:t>Majorly</w:t>
      </w:r>
      <w:r w:rsidRPr="009201E0">
        <w:rPr>
          <w:rFonts w:cs="Times New Roman"/>
          <w:szCs w:val="24"/>
        </w:rPr>
        <w:t xml:space="preserve">, </w:t>
      </w:r>
      <w:r w:rsidR="00EB1CD3" w:rsidRPr="009201E0">
        <w:rPr>
          <w:rFonts w:cs="Times New Roman"/>
          <w:szCs w:val="24"/>
        </w:rPr>
        <w:t>these arts</w:t>
      </w:r>
      <w:r w:rsidRPr="009201E0">
        <w:rPr>
          <w:rFonts w:cs="Times New Roman"/>
          <w:szCs w:val="24"/>
        </w:rPr>
        <w:t xml:space="preserve"> represented religious information using </w:t>
      </w:r>
      <w:r w:rsidR="00EB1CD3" w:rsidRPr="009201E0">
        <w:rPr>
          <w:rFonts w:cs="Times New Roman"/>
          <w:szCs w:val="24"/>
        </w:rPr>
        <w:t>symbols</w:t>
      </w:r>
      <w:r w:rsidRPr="009201E0">
        <w:rPr>
          <w:rFonts w:cs="Times New Roman"/>
          <w:szCs w:val="24"/>
        </w:rPr>
        <w:t xml:space="preserve"> to represent or communicate a certain message. This report will </w:t>
      </w:r>
      <w:r w:rsidR="00EB1CD3" w:rsidRPr="009201E0">
        <w:rPr>
          <w:rFonts w:cs="Times New Roman"/>
          <w:szCs w:val="24"/>
        </w:rPr>
        <w:t>analyze</w:t>
      </w:r>
      <w:r w:rsidRPr="009201E0">
        <w:rPr>
          <w:rFonts w:cs="Times New Roman"/>
          <w:szCs w:val="24"/>
        </w:rPr>
        <w:t xml:space="preserve"> one of the ancient Christian art that existed between 1CE to 1300CE. The report will </w:t>
      </w:r>
      <w:r w:rsidR="00EB1CD3" w:rsidRPr="009201E0">
        <w:rPr>
          <w:rFonts w:cs="Times New Roman"/>
          <w:szCs w:val="24"/>
        </w:rPr>
        <w:t>analyze</w:t>
      </w:r>
      <w:r w:rsidRPr="009201E0">
        <w:rPr>
          <w:rFonts w:cs="Times New Roman"/>
          <w:szCs w:val="24"/>
        </w:rPr>
        <w:t xml:space="preserve"> the </w:t>
      </w:r>
      <w:r w:rsidR="00EB1CD3" w:rsidRPr="009201E0">
        <w:rPr>
          <w:rFonts w:cs="Times New Roman"/>
          <w:szCs w:val="24"/>
        </w:rPr>
        <w:t>aspects of symbolism presented in the art.</w:t>
      </w:r>
    </w:p>
    <w:p w14:paraId="4AFFACDE" w14:textId="458B577E" w:rsidR="00EB1CD3" w:rsidRPr="009201E0" w:rsidRDefault="00BD6CAC" w:rsidP="0011608D">
      <w:pPr>
        <w:ind w:firstLine="720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>One of the common Christian art is the crucifix. The crucifix is a presentation of art that Christians mostly use, especially Catholics. The crucifix represents early art used by the catholic church, representing a cross with a corpus crucified on the</w:t>
      </w:r>
      <w:r w:rsidRPr="009201E0">
        <w:rPr>
          <w:rFonts w:cs="Times New Roman"/>
          <w:szCs w:val="24"/>
        </w:rPr>
        <w:t xml:space="preserve"> cross. However, some Christian only </w:t>
      </w:r>
      <w:r w:rsidR="009324AB" w:rsidRPr="009201E0">
        <w:rPr>
          <w:rFonts w:cs="Times New Roman"/>
          <w:szCs w:val="24"/>
        </w:rPr>
        <w:t>uses</w:t>
      </w:r>
      <w:r w:rsidRPr="009201E0">
        <w:rPr>
          <w:rFonts w:cs="Times New Roman"/>
          <w:szCs w:val="24"/>
        </w:rPr>
        <w:t xml:space="preserve"> the cross without the corpus on it</w:t>
      </w:r>
      <w:r w:rsidR="0011608D">
        <w:rPr>
          <w:rFonts w:cs="Times New Roman"/>
          <w:color w:val="222222"/>
          <w:szCs w:val="24"/>
          <w:shd w:val="clear" w:color="auto" w:fill="FFFFFF"/>
        </w:rPr>
        <w:t>(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Nichols,</w:t>
      </w:r>
      <w:r w:rsidR="0011608D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2016)</w:t>
      </w:r>
      <w:r w:rsidRPr="009201E0">
        <w:rPr>
          <w:rFonts w:cs="Times New Roman"/>
          <w:szCs w:val="24"/>
        </w:rPr>
        <w:t>.</w:t>
      </w:r>
      <w:r w:rsidR="00044303" w:rsidRPr="009201E0">
        <w:rPr>
          <w:rFonts w:cs="Times New Roman"/>
          <w:szCs w:val="24"/>
        </w:rPr>
        <w:t xml:space="preserve"> The cross is found in ancient roman catholic cathedrals hanging on the walls of the </w:t>
      </w:r>
      <w:r w:rsidR="00556609" w:rsidRPr="009201E0">
        <w:rPr>
          <w:rFonts w:cs="Times New Roman"/>
          <w:szCs w:val="24"/>
        </w:rPr>
        <w:t>cathedral.</w:t>
      </w:r>
      <w:r w:rsidR="00556609">
        <w:rPr>
          <w:rFonts w:cs="Times New Roman"/>
          <w:szCs w:val="24"/>
        </w:rPr>
        <w:t xml:space="preserve"> The</w:t>
      </w:r>
      <w:r w:rsidR="00556609">
        <w:rPr>
          <w:rFonts w:cs="Times New Roman"/>
          <w:szCs w:val="24"/>
        </w:rPr>
        <w:t xml:space="preserve"> figure is 74.5 by 74cm by </w:t>
      </w:r>
      <w:r w:rsidR="00556609">
        <w:rPr>
          <w:rFonts w:cs="Times New Roman"/>
          <w:szCs w:val="24"/>
        </w:rPr>
        <w:t>size</w:t>
      </w:r>
      <w:r w:rsidR="00556609" w:rsidRPr="009201E0">
        <w:rPr>
          <w:rFonts w:cs="Times New Roman"/>
          <w:szCs w:val="24"/>
        </w:rPr>
        <w:t>.</w:t>
      </w:r>
      <w:r w:rsidR="00556609">
        <w:rPr>
          <w:rFonts w:cs="Times New Roman"/>
          <w:szCs w:val="24"/>
        </w:rPr>
        <w:t xml:space="preserve"> the art was produces after the death of Christ during the establishment of the Roman catholic. </w:t>
      </w:r>
      <w:r w:rsidR="00044303" w:rsidRPr="009201E0">
        <w:rPr>
          <w:rFonts w:cs="Times New Roman"/>
          <w:szCs w:val="24"/>
        </w:rPr>
        <w:t xml:space="preserve">The art was found after the death of Christ, where the Christians used the cross to symbolize the death of Christ. </w:t>
      </w:r>
    </w:p>
    <w:p w14:paraId="4D9795FE" w14:textId="3A9CE921" w:rsidR="00044303" w:rsidRPr="009201E0" w:rsidRDefault="00BD6CAC" w:rsidP="0011608D">
      <w:pPr>
        <w:ind w:firstLine="720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>The crucifix represents a T-shaped cross and a body crucified on the cross, some form of ancient writings on the top of the cross</w:t>
      </w:r>
      <w:r w:rsidR="008B47BE" w:rsidRPr="009201E0">
        <w:rPr>
          <w:rFonts w:cs="Times New Roman"/>
          <w:szCs w:val="24"/>
        </w:rPr>
        <w:t>, and some women standing beside the cross</w:t>
      </w:r>
      <w:r w:rsidRPr="009201E0">
        <w:rPr>
          <w:rFonts w:cs="Times New Roman"/>
          <w:szCs w:val="24"/>
        </w:rPr>
        <w:t>. See the figure below,</w:t>
      </w:r>
      <w:r w:rsidR="00556609">
        <w:rPr>
          <w:rFonts w:cs="Times New Roman"/>
          <w:szCs w:val="24"/>
        </w:rPr>
        <w:t xml:space="preserve"> </w:t>
      </w:r>
    </w:p>
    <w:p w14:paraId="4B6206D7" w14:textId="77777777" w:rsidR="008B47BE" w:rsidRPr="009201E0" w:rsidRDefault="00BD6CAC" w:rsidP="00534690">
      <w:pPr>
        <w:rPr>
          <w:rFonts w:cs="Times New Roman"/>
          <w:szCs w:val="24"/>
        </w:rPr>
      </w:pPr>
      <w:r w:rsidRPr="009201E0">
        <w:rPr>
          <w:rFonts w:cs="Times New Roman"/>
          <w:noProof/>
          <w:szCs w:val="24"/>
        </w:rPr>
        <w:lastRenderedPageBreak/>
        <w:drawing>
          <wp:inline distT="0" distB="0" distL="0" distR="0" wp14:anchorId="63BB1738" wp14:editId="1B76BD9A">
            <wp:extent cx="5943600" cy="6720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2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D5095" w14:textId="77777777" w:rsidR="008B47BE" w:rsidRPr="0011608D" w:rsidRDefault="00BD6CAC" w:rsidP="0011608D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 w:rsidRPr="009201E0">
        <w:rPr>
          <w:rFonts w:cs="Times New Roman"/>
          <w:szCs w:val="24"/>
        </w:rPr>
        <w:t xml:space="preserve">This art is found in the scholarly journals written about the early art of Christians. </w:t>
      </w:r>
      <w:r w:rsidR="00EB1CD3" w:rsidRPr="009201E0">
        <w:rPr>
          <w:rFonts w:cs="Times New Roman"/>
          <w:szCs w:val="24"/>
        </w:rPr>
        <w:t xml:space="preserve">The crucifix is a </w:t>
      </w:r>
      <w:r w:rsidR="009324AB" w:rsidRPr="009201E0">
        <w:rPr>
          <w:rFonts w:cs="Times New Roman"/>
          <w:szCs w:val="24"/>
        </w:rPr>
        <w:t>Christian</w:t>
      </w:r>
      <w:r w:rsidR="00EB1CD3" w:rsidRPr="009201E0">
        <w:rPr>
          <w:rFonts w:cs="Times New Roman"/>
          <w:szCs w:val="24"/>
        </w:rPr>
        <w:t xml:space="preserve"> religious art that presents several pieces of information about the Christian religion. The crucifix symbolically communicates to the </w:t>
      </w:r>
      <w:r w:rsidR="009324AB" w:rsidRPr="009201E0">
        <w:rPr>
          <w:rFonts w:cs="Times New Roman"/>
          <w:szCs w:val="24"/>
        </w:rPr>
        <w:t>Christian</w:t>
      </w:r>
      <w:r w:rsidR="00EB1CD3" w:rsidRPr="009201E0">
        <w:rPr>
          <w:rFonts w:cs="Times New Roman"/>
          <w:szCs w:val="24"/>
        </w:rPr>
        <w:t xml:space="preserve"> about the </w:t>
      </w:r>
      <w:r w:rsidR="009324AB" w:rsidRPr="009201E0">
        <w:rPr>
          <w:rFonts w:cs="Times New Roman"/>
          <w:szCs w:val="24"/>
        </w:rPr>
        <w:t>Messiah</w:t>
      </w:r>
      <w:r w:rsidR="00EB1CD3" w:rsidRPr="009201E0">
        <w:rPr>
          <w:rFonts w:cs="Times New Roman"/>
          <w:szCs w:val="24"/>
        </w:rPr>
        <w:t xml:space="preserve">'s death, whom they believe in having died for their sins. Some of the common </w:t>
      </w:r>
      <w:r w:rsidR="009324AB" w:rsidRPr="009201E0">
        <w:rPr>
          <w:rFonts w:cs="Times New Roman"/>
          <w:szCs w:val="24"/>
        </w:rPr>
        <w:t>symbols</w:t>
      </w:r>
      <w:r w:rsidR="00EB1CD3" w:rsidRPr="009201E0">
        <w:rPr>
          <w:rFonts w:cs="Times New Roman"/>
          <w:szCs w:val="24"/>
        </w:rPr>
        <w:t xml:space="preserve"> displayed by the </w:t>
      </w:r>
      <w:r w:rsidR="00EB1CD3" w:rsidRPr="009201E0">
        <w:rPr>
          <w:rFonts w:cs="Times New Roman"/>
          <w:szCs w:val="24"/>
        </w:rPr>
        <w:lastRenderedPageBreak/>
        <w:t>catholic church include</w:t>
      </w:r>
      <w:r w:rsidR="009324AB" w:rsidRPr="009201E0">
        <w:rPr>
          <w:rFonts w:cs="Times New Roman"/>
          <w:szCs w:val="24"/>
        </w:rPr>
        <w:t xml:space="preserve"> the T- cross. The cross in the Christian crucifix symbolizes a seal between the Christians and the lord. However, there are several messages that the cross displays in the Christian religion. One of the common messages is a representation of the lord in the presence of </w:t>
      </w:r>
      <w:r w:rsidR="0011608D" w:rsidRPr="009201E0">
        <w:rPr>
          <w:rFonts w:cs="Times New Roman"/>
          <w:szCs w:val="24"/>
        </w:rPr>
        <w:t>people</w:t>
      </w:r>
      <w:r w:rsidR="0011608D">
        <w:rPr>
          <w:rFonts w:cs="Times New Roman"/>
          <w:color w:val="222222"/>
          <w:szCs w:val="24"/>
          <w:shd w:val="clear" w:color="auto" w:fill="FFFFFF"/>
        </w:rPr>
        <w:t xml:space="preserve"> (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Laureti</w:t>
      </w:r>
      <w:r w:rsidR="0011608D">
        <w:rPr>
          <w:rFonts w:cs="Times New Roman"/>
          <w:color w:val="222222"/>
          <w:szCs w:val="24"/>
          <w:shd w:val="clear" w:color="auto" w:fill="FFFFFF"/>
        </w:rPr>
        <w:t xml:space="preserve"> et al., 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2019)</w:t>
      </w:r>
      <w:r w:rsidR="009324AB" w:rsidRPr="009201E0">
        <w:rPr>
          <w:rFonts w:cs="Times New Roman"/>
          <w:szCs w:val="24"/>
        </w:rPr>
        <w:t>. The Christians believe that the cross in the crucifix means that God is present among us. In other words, the cross symbolizes a message of God with us.</w:t>
      </w:r>
      <w:r w:rsidRPr="009201E0">
        <w:rPr>
          <w:rFonts w:cs="Times New Roman"/>
          <w:szCs w:val="24"/>
        </w:rPr>
        <w:t xml:space="preserve"> </w:t>
      </w:r>
    </w:p>
    <w:p w14:paraId="35F91BE0" w14:textId="77777777" w:rsidR="008B47BE" w:rsidRPr="009201E0" w:rsidRDefault="00BD6CAC" w:rsidP="00556609">
      <w:pPr>
        <w:ind w:firstLine="720"/>
        <w:rPr>
          <w:rFonts w:cs="Times New Roman"/>
          <w:szCs w:val="24"/>
        </w:rPr>
      </w:pPr>
      <w:r w:rsidRPr="009201E0">
        <w:rPr>
          <w:rFonts w:cs="Times New Roman"/>
          <w:szCs w:val="24"/>
        </w:rPr>
        <w:t xml:space="preserve">The symbol of women standing beside the cross </w:t>
      </w:r>
      <w:r w:rsidR="009201E0" w:rsidRPr="009201E0">
        <w:rPr>
          <w:rFonts w:cs="Times New Roman"/>
          <w:szCs w:val="24"/>
        </w:rPr>
        <w:t>symbolizes</w:t>
      </w:r>
      <w:r w:rsidRPr="009201E0">
        <w:rPr>
          <w:rFonts w:cs="Times New Roman"/>
          <w:szCs w:val="24"/>
        </w:rPr>
        <w:t xml:space="preserve"> how Christians had mercy on the crucified Christians. Women standing beside </w:t>
      </w:r>
      <w:r w:rsidR="009201E0" w:rsidRPr="009201E0">
        <w:rPr>
          <w:rFonts w:cs="Times New Roman"/>
          <w:szCs w:val="24"/>
        </w:rPr>
        <w:t>Christ</w:t>
      </w:r>
      <w:r w:rsidRPr="009201E0">
        <w:rPr>
          <w:rFonts w:cs="Times New Roman"/>
          <w:szCs w:val="24"/>
        </w:rPr>
        <w:t xml:space="preserve"> on the cross symbolizes th</w:t>
      </w:r>
      <w:r w:rsidRPr="009201E0">
        <w:rPr>
          <w:rFonts w:cs="Times New Roman"/>
          <w:szCs w:val="24"/>
        </w:rPr>
        <w:t xml:space="preserve">at Christians should pray through </w:t>
      </w:r>
      <w:r w:rsidR="009201E0" w:rsidRPr="009201E0">
        <w:rPr>
          <w:rFonts w:cs="Times New Roman"/>
          <w:szCs w:val="24"/>
        </w:rPr>
        <w:t>Christ</w:t>
      </w:r>
      <w:r w:rsidRPr="009201E0">
        <w:rPr>
          <w:rFonts w:cs="Times New Roman"/>
          <w:szCs w:val="24"/>
        </w:rPr>
        <w:t xml:space="preserve"> to forgive their sins.</w:t>
      </w:r>
    </w:p>
    <w:p w14:paraId="30AF3F9C" w14:textId="77777777" w:rsidR="002D7A3A" w:rsidRPr="0011608D" w:rsidRDefault="00BD6CAC" w:rsidP="0011608D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 w:rsidRPr="009201E0">
        <w:rPr>
          <w:rFonts w:cs="Times New Roman"/>
          <w:szCs w:val="24"/>
        </w:rPr>
        <w:t>Further, the Christian cross represents the symbolic message of the suffering the Christ lord underwent to save the Christians and the world from sins. The cross represents the body of Christ,</w:t>
      </w:r>
      <w:r w:rsidRPr="009201E0">
        <w:rPr>
          <w:rFonts w:cs="Times New Roman"/>
          <w:szCs w:val="24"/>
        </w:rPr>
        <w:t xml:space="preserve"> who died on the cross to save the sins of </w:t>
      </w:r>
      <w:r w:rsidR="0011608D" w:rsidRPr="009201E0">
        <w:rPr>
          <w:rFonts w:cs="Times New Roman"/>
          <w:szCs w:val="24"/>
        </w:rPr>
        <w:t>man</w:t>
      </w:r>
      <w:r w:rsidR="0011608D">
        <w:rPr>
          <w:rFonts w:cs="Times New Roman"/>
          <w:color w:val="222222"/>
          <w:szCs w:val="24"/>
          <w:shd w:val="clear" w:color="auto" w:fill="FFFFFF"/>
        </w:rPr>
        <w:t xml:space="preserve"> (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Clague,</w:t>
      </w:r>
      <w:r w:rsidR="0011608D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2017)</w:t>
      </w:r>
      <w:r w:rsidRPr="009201E0">
        <w:rPr>
          <w:rFonts w:cs="Times New Roman"/>
          <w:szCs w:val="24"/>
        </w:rPr>
        <w:t xml:space="preserve">. The cross represents the history of the Christian religion. Further, the cross acts as a reminder of the suffering Christ underwent. </w:t>
      </w:r>
    </w:p>
    <w:p w14:paraId="4E281857" w14:textId="77777777" w:rsidR="00726E11" w:rsidRPr="0011608D" w:rsidRDefault="00BD6CAC" w:rsidP="0011608D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 w:rsidRPr="009201E0">
        <w:rPr>
          <w:rFonts w:cs="Times New Roman"/>
          <w:szCs w:val="24"/>
        </w:rPr>
        <w:t>The crucifix also contains some Greek writing on top of the cross</w:t>
      </w:r>
      <w:r w:rsidR="00747F25" w:rsidRPr="009201E0">
        <w:rPr>
          <w:rFonts w:cs="Times New Roman"/>
          <w:szCs w:val="24"/>
        </w:rPr>
        <w:t xml:space="preserve"> using Greek numerals. The writing on the cross represented the king of Jews. The writing symbolizes that Christy is the lord and the king of the </w:t>
      </w:r>
      <w:r w:rsidR="0011608D" w:rsidRPr="009201E0">
        <w:rPr>
          <w:rFonts w:cs="Times New Roman"/>
          <w:szCs w:val="24"/>
        </w:rPr>
        <w:t>Jews</w:t>
      </w:r>
      <w:r w:rsidR="0011608D">
        <w:rPr>
          <w:rFonts w:cs="Times New Roman"/>
          <w:color w:val="222222"/>
          <w:szCs w:val="24"/>
          <w:shd w:val="clear" w:color="auto" w:fill="FFFFFF"/>
        </w:rPr>
        <w:t xml:space="preserve"> (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Brubaker,</w:t>
      </w:r>
      <w:r w:rsidR="0011608D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11608D" w:rsidRPr="009201E0">
        <w:rPr>
          <w:rFonts w:cs="Times New Roman"/>
          <w:color w:val="222222"/>
          <w:szCs w:val="24"/>
          <w:shd w:val="clear" w:color="auto" w:fill="FFFFFF"/>
        </w:rPr>
        <w:t>2017)</w:t>
      </w:r>
      <w:r w:rsidR="00747F25" w:rsidRPr="009201E0">
        <w:rPr>
          <w:rFonts w:cs="Times New Roman"/>
          <w:szCs w:val="24"/>
        </w:rPr>
        <w:t xml:space="preserve">. The Christians interpret the writing on the cross as the holy and leadership of Jesus </w:t>
      </w:r>
      <w:r w:rsidR="00044303" w:rsidRPr="009201E0">
        <w:rPr>
          <w:rFonts w:cs="Times New Roman"/>
          <w:szCs w:val="24"/>
        </w:rPr>
        <w:t>Christ</w:t>
      </w:r>
      <w:r w:rsidR="00747F25" w:rsidRPr="009201E0">
        <w:rPr>
          <w:rFonts w:cs="Times New Roman"/>
          <w:szCs w:val="24"/>
        </w:rPr>
        <w:t xml:space="preserve">, crucified on the cross. The ancient Christians in Rome believed that Jesus, who was crucified on the cross is the king of all that exists. </w:t>
      </w:r>
    </w:p>
    <w:p w14:paraId="733AA52F" w14:textId="77777777" w:rsidR="009201E0" w:rsidRPr="009201E0" w:rsidRDefault="009201E0" w:rsidP="00534690">
      <w:pPr>
        <w:rPr>
          <w:rFonts w:cs="Times New Roman"/>
          <w:szCs w:val="24"/>
        </w:rPr>
      </w:pPr>
    </w:p>
    <w:p w14:paraId="2BDFE546" w14:textId="77777777" w:rsidR="009201E0" w:rsidRPr="009201E0" w:rsidRDefault="009201E0" w:rsidP="00534690">
      <w:pPr>
        <w:rPr>
          <w:rFonts w:cs="Times New Roman"/>
          <w:szCs w:val="24"/>
        </w:rPr>
      </w:pPr>
    </w:p>
    <w:p w14:paraId="476B892B" w14:textId="77777777" w:rsidR="009201E0" w:rsidRPr="009201E0" w:rsidRDefault="009201E0" w:rsidP="00534690">
      <w:pPr>
        <w:rPr>
          <w:rFonts w:cs="Times New Roman"/>
          <w:szCs w:val="24"/>
        </w:rPr>
      </w:pPr>
    </w:p>
    <w:p w14:paraId="037A0F31" w14:textId="77777777" w:rsidR="009201E0" w:rsidRPr="009201E0" w:rsidRDefault="00BD6CAC" w:rsidP="009201E0">
      <w:pPr>
        <w:jc w:val="center"/>
        <w:rPr>
          <w:rFonts w:cs="Times New Roman"/>
          <w:b/>
          <w:bCs/>
          <w:szCs w:val="24"/>
        </w:rPr>
      </w:pPr>
      <w:r w:rsidRPr="009201E0">
        <w:rPr>
          <w:rFonts w:cs="Times New Roman"/>
          <w:b/>
          <w:bCs/>
          <w:szCs w:val="24"/>
        </w:rPr>
        <w:lastRenderedPageBreak/>
        <w:t>References</w:t>
      </w:r>
    </w:p>
    <w:p w14:paraId="7CA572BC" w14:textId="77777777" w:rsidR="009201E0" w:rsidRPr="009201E0" w:rsidRDefault="00BD6CAC" w:rsidP="009201E0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9201E0">
        <w:rPr>
          <w:rFonts w:cs="Times New Roman"/>
          <w:color w:val="222222"/>
          <w:szCs w:val="24"/>
          <w:shd w:val="clear" w:color="auto" w:fill="FFFFFF"/>
        </w:rPr>
        <w:t>Brubaker, L. (2017). In the beginning was the Word: Art and Orthodoxy at the Councils of Trullo (692) and Nicaea II (787). In </w:t>
      </w:r>
      <w:r w:rsidRPr="009201E0">
        <w:rPr>
          <w:rFonts w:cs="Times New Roman"/>
          <w:i/>
          <w:iCs/>
          <w:color w:val="222222"/>
          <w:szCs w:val="24"/>
          <w:shd w:val="clear" w:color="auto" w:fill="FFFFFF"/>
        </w:rPr>
        <w:t xml:space="preserve">Byzantine </w:t>
      </w:r>
      <w:r w:rsidRPr="009201E0">
        <w:rPr>
          <w:rFonts w:cs="Times New Roman"/>
          <w:i/>
          <w:iCs/>
          <w:color w:val="222222"/>
          <w:szCs w:val="24"/>
          <w:shd w:val="clear" w:color="auto" w:fill="FFFFFF"/>
        </w:rPr>
        <w:t>Orthodoxies</w:t>
      </w:r>
      <w:r w:rsidRPr="009201E0">
        <w:rPr>
          <w:rFonts w:cs="Times New Roman"/>
          <w:color w:val="222222"/>
          <w:szCs w:val="24"/>
          <w:shd w:val="clear" w:color="auto" w:fill="FFFFFF"/>
        </w:rPr>
        <w:t> (pp. 95-101). Routledge.</w:t>
      </w:r>
    </w:p>
    <w:p w14:paraId="722F8F61" w14:textId="77777777" w:rsidR="009201E0" w:rsidRPr="009201E0" w:rsidRDefault="00BD6CAC" w:rsidP="009201E0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9201E0">
        <w:rPr>
          <w:rFonts w:cs="Times New Roman"/>
          <w:color w:val="222222"/>
          <w:szCs w:val="24"/>
          <w:shd w:val="clear" w:color="auto" w:fill="FFFFFF"/>
        </w:rPr>
        <w:t>Clague, J. (2017). Symbolism and the Power of art: Female representations of Christ Crucified. In </w:t>
      </w:r>
      <w:r w:rsidRPr="009201E0">
        <w:rPr>
          <w:rFonts w:cs="Times New Roman"/>
          <w:i/>
          <w:iCs/>
          <w:color w:val="222222"/>
          <w:szCs w:val="24"/>
          <w:shd w:val="clear" w:color="auto" w:fill="FFFFFF"/>
        </w:rPr>
        <w:t>Bodies in Question</w:t>
      </w:r>
      <w:r w:rsidRPr="009201E0">
        <w:rPr>
          <w:rFonts w:cs="Times New Roman"/>
          <w:color w:val="222222"/>
          <w:szCs w:val="24"/>
          <w:shd w:val="clear" w:color="auto" w:fill="FFFFFF"/>
        </w:rPr>
        <w:t> (pp. 29-55). Routledge.</w:t>
      </w:r>
    </w:p>
    <w:p w14:paraId="259C6A76" w14:textId="77777777" w:rsidR="009201E0" w:rsidRPr="009201E0" w:rsidRDefault="00BD6CAC" w:rsidP="009201E0">
      <w:pPr>
        <w:ind w:left="720" w:hanging="720"/>
        <w:rPr>
          <w:rFonts w:cs="Times New Roman"/>
          <w:color w:val="222222"/>
          <w:szCs w:val="24"/>
          <w:shd w:val="clear" w:color="auto" w:fill="FFFFFF"/>
        </w:rPr>
      </w:pPr>
      <w:r w:rsidRPr="009201E0">
        <w:rPr>
          <w:rFonts w:cs="Times New Roman"/>
          <w:color w:val="222222"/>
          <w:szCs w:val="24"/>
          <w:shd w:val="clear" w:color="auto" w:fill="FFFFFF"/>
        </w:rPr>
        <w:t>Laureti, S., Colantonio, C., Burrascano, P., Melis</w:t>
      </w:r>
      <w:r w:rsidRPr="009201E0">
        <w:rPr>
          <w:rFonts w:cs="Times New Roman"/>
          <w:color w:val="222222"/>
          <w:szCs w:val="24"/>
          <w:shd w:val="clear" w:color="auto" w:fill="FFFFFF"/>
        </w:rPr>
        <w:t>, M., Calabro, G., Malekmohammadi, H., ... &amp; Pelosi, C. (2019). Development of innovative integrated techniques for paintings examination: The case studies of The Resurrection of Christ attributed to Andrea Mantegna and the Crucifixion of Viterbo attribute</w:t>
      </w:r>
      <w:r w:rsidRPr="009201E0">
        <w:rPr>
          <w:rFonts w:cs="Times New Roman"/>
          <w:color w:val="222222"/>
          <w:szCs w:val="24"/>
          <w:shd w:val="clear" w:color="auto" w:fill="FFFFFF"/>
        </w:rPr>
        <w:t>d to Michelangelo's workshop. </w:t>
      </w:r>
      <w:r w:rsidRPr="009201E0">
        <w:rPr>
          <w:rFonts w:cs="Times New Roman"/>
          <w:i/>
          <w:iCs/>
          <w:color w:val="222222"/>
          <w:szCs w:val="24"/>
          <w:shd w:val="clear" w:color="auto" w:fill="FFFFFF"/>
        </w:rPr>
        <w:t>Journal of Cultural Heritage</w:t>
      </w:r>
      <w:r w:rsidRPr="009201E0">
        <w:rPr>
          <w:rFonts w:cs="Times New Roman"/>
          <w:color w:val="222222"/>
          <w:szCs w:val="24"/>
          <w:shd w:val="clear" w:color="auto" w:fill="FFFFFF"/>
        </w:rPr>
        <w:t>, </w:t>
      </w:r>
      <w:r w:rsidRPr="009201E0">
        <w:rPr>
          <w:rFonts w:cs="Times New Roman"/>
          <w:i/>
          <w:iCs/>
          <w:color w:val="222222"/>
          <w:szCs w:val="24"/>
          <w:shd w:val="clear" w:color="auto" w:fill="FFFFFF"/>
        </w:rPr>
        <w:t>40</w:t>
      </w:r>
      <w:r w:rsidRPr="009201E0">
        <w:rPr>
          <w:rFonts w:cs="Times New Roman"/>
          <w:color w:val="222222"/>
          <w:szCs w:val="24"/>
          <w:shd w:val="clear" w:color="auto" w:fill="FFFFFF"/>
        </w:rPr>
        <w:t>, 1-16.</w:t>
      </w:r>
    </w:p>
    <w:p w14:paraId="7CACEBD5" w14:textId="77777777" w:rsidR="009201E0" w:rsidRPr="009201E0" w:rsidRDefault="00BD6CAC" w:rsidP="009201E0">
      <w:pPr>
        <w:ind w:left="720" w:hanging="720"/>
        <w:rPr>
          <w:rFonts w:cs="Times New Roman"/>
          <w:szCs w:val="24"/>
        </w:rPr>
      </w:pPr>
      <w:r w:rsidRPr="009201E0">
        <w:rPr>
          <w:rFonts w:cs="Times New Roman"/>
          <w:color w:val="222222"/>
          <w:szCs w:val="24"/>
          <w:shd w:val="clear" w:color="auto" w:fill="FFFFFF"/>
        </w:rPr>
        <w:t>Nichols, A. (2016). </w:t>
      </w:r>
      <w:r w:rsidRPr="009201E0">
        <w:rPr>
          <w:rFonts w:cs="Times New Roman"/>
          <w:i/>
          <w:iCs/>
          <w:color w:val="222222"/>
          <w:szCs w:val="24"/>
          <w:shd w:val="clear" w:color="auto" w:fill="FFFFFF"/>
        </w:rPr>
        <w:t>The art of God incarnates Theology and image in the Christian tradition</w:t>
      </w:r>
      <w:r w:rsidRPr="009201E0">
        <w:rPr>
          <w:rFonts w:cs="Times New Roman"/>
          <w:color w:val="222222"/>
          <w:szCs w:val="24"/>
          <w:shd w:val="clear" w:color="auto" w:fill="FFFFFF"/>
        </w:rPr>
        <w:t>. Wipf and Stock Publishers.</w:t>
      </w:r>
    </w:p>
    <w:p w14:paraId="10E048B6" w14:textId="77777777" w:rsidR="009324AB" w:rsidRPr="009201E0" w:rsidRDefault="009324AB" w:rsidP="00534690">
      <w:pPr>
        <w:rPr>
          <w:rFonts w:cs="Times New Roman"/>
          <w:szCs w:val="24"/>
        </w:rPr>
      </w:pPr>
    </w:p>
    <w:p w14:paraId="07522B30" w14:textId="77777777" w:rsidR="00EB1CD3" w:rsidRPr="009201E0" w:rsidRDefault="00EB1CD3" w:rsidP="00534690">
      <w:pPr>
        <w:rPr>
          <w:rFonts w:cs="Times New Roman"/>
          <w:szCs w:val="24"/>
        </w:rPr>
      </w:pPr>
    </w:p>
    <w:p w14:paraId="764F8555" w14:textId="77777777" w:rsidR="0062686C" w:rsidRPr="009201E0" w:rsidRDefault="0062686C">
      <w:pPr>
        <w:rPr>
          <w:rFonts w:cs="Times New Roman"/>
          <w:szCs w:val="24"/>
        </w:rPr>
      </w:pPr>
    </w:p>
    <w:sectPr w:rsidR="0062686C" w:rsidRPr="009201E0" w:rsidSect="00B6384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46E9" w14:textId="77777777" w:rsidR="00BD6CAC" w:rsidRDefault="00BD6CAC">
      <w:pPr>
        <w:spacing w:after="0" w:line="240" w:lineRule="auto"/>
      </w:pPr>
      <w:r>
        <w:separator/>
      </w:r>
    </w:p>
  </w:endnote>
  <w:endnote w:type="continuationSeparator" w:id="0">
    <w:p w14:paraId="713CE2AD" w14:textId="77777777" w:rsidR="00BD6CAC" w:rsidRDefault="00BD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99A0" w14:textId="77777777" w:rsidR="00BD6CAC" w:rsidRDefault="00BD6CAC">
      <w:pPr>
        <w:spacing w:after="0" w:line="240" w:lineRule="auto"/>
      </w:pPr>
      <w:r>
        <w:separator/>
      </w:r>
    </w:p>
  </w:footnote>
  <w:footnote w:type="continuationSeparator" w:id="0">
    <w:p w14:paraId="19E39944" w14:textId="77777777" w:rsidR="00BD6CAC" w:rsidRDefault="00BD6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783234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8637AE" w14:textId="77777777" w:rsidR="00B6384D" w:rsidRDefault="00BD6CAC">
        <w:pPr>
          <w:pStyle w:val="Header"/>
          <w:jc w:val="right"/>
        </w:pPr>
        <w:r>
          <w:t>ANCIENT RELIGIOUS ART</w:t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12B51A" w14:textId="77777777" w:rsidR="00B6384D" w:rsidRDefault="00B63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126E" w14:textId="77777777" w:rsidR="00B6384D" w:rsidRDefault="00BD6CAC">
    <w:pPr>
      <w:pStyle w:val="Header"/>
      <w:jc w:val="right"/>
    </w:pPr>
    <w:r>
      <w:t xml:space="preserve">Running </w:t>
    </w:r>
    <w:r w:rsidR="00534690">
      <w:t>head: ANCIENT RELIGIOUS ART</w:t>
    </w:r>
    <w:sdt>
      <w:sdtPr>
        <w:id w:val="-120031445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34690">
          <w:tab/>
        </w:r>
        <w:r w:rsidR="00534690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3D7E1FA" w14:textId="77777777" w:rsidR="00B6384D" w:rsidRDefault="00B63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4D"/>
    <w:rsid w:val="00044303"/>
    <w:rsid w:val="0011608D"/>
    <w:rsid w:val="002D7A3A"/>
    <w:rsid w:val="00534690"/>
    <w:rsid w:val="00556609"/>
    <w:rsid w:val="0062686C"/>
    <w:rsid w:val="00726E11"/>
    <w:rsid w:val="00747F25"/>
    <w:rsid w:val="008B47BE"/>
    <w:rsid w:val="009201E0"/>
    <w:rsid w:val="009324AB"/>
    <w:rsid w:val="00B6384D"/>
    <w:rsid w:val="00BD6CAC"/>
    <w:rsid w:val="00CB4938"/>
    <w:rsid w:val="00EB1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5E5C4"/>
  <w15:chartTrackingRefBased/>
  <w15:docId w15:val="{AE2E1262-B329-4415-8890-3BEAB354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84D"/>
  </w:style>
  <w:style w:type="paragraph" w:styleId="Footer">
    <w:name w:val="footer"/>
    <w:basedOn w:val="Normal"/>
    <w:link w:val="FooterChar"/>
    <w:uiPriority w:val="99"/>
    <w:unhideWhenUsed/>
    <w:rsid w:val="00B63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simo</cp:lastModifiedBy>
  <cp:revision>2</cp:revision>
  <dcterms:created xsi:type="dcterms:W3CDTF">2021-05-11T07:03:00Z</dcterms:created>
  <dcterms:modified xsi:type="dcterms:W3CDTF">2021-05-11T07:03:00Z</dcterms:modified>
</cp:coreProperties>
</file>